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33" w:rsidRPr="00AC6633" w:rsidRDefault="00AC6633" w:rsidP="00AC6633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 w:rsidRPr="00AC6633">
        <w:rPr>
          <w:rFonts w:ascii="Arial" w:hAnsi="Arial" w:cs="Arial"/>
          <w:bCs/>
          <w:sz w:val="20"/>
          <w:szCs w:val="20"/>
          <w:lang w:eastAsia="ar-SA"/>
        </w:rPr>
        <w:t>Załącznik nr 1</w:t>
      </w:r>
    </w:p>
    <w:p w:rsidR="00AC6633" w:rsidRPr="00AC6633" w:rsidRDefault="00AC6633" w:rsidP="00AC6633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 w:rsidRPr="00AC6633">
        <w:rPr>
          <w:rFonts w:ascii="Arial" w:hAnsi="Arial" w:cs="Arial"/>
          <w:bCs/>
          <w:sz w:val="20"/>
          <w:szCs w:val="20"/>
          <w:lang w:eastAsia="ar-SA"/>
        </w:rPr>
        <w:t>do uchwały Nr 1900/21</w:t>
      </w:r>
    </w:p>
    <w:p w:rsidR="00AC6633" w:rsidRPr="00AC6633" w:rsidRDefault="00AC6633" w:rsidP="00AC6633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 w:rsidRPr="00AC6633">
        <w:rPr>
          <w:rFonts w:ascii="Arial" w:hAnsi="Arial" w:cs="Arial"/>
          <w:bCs/>
          <w:sz w:val="20"/>
          <w:szCs w:val="20"/>
          <w:lang w:eastAsia="ar-SA"/>
        </w:rPr>
        <w:t>Zarządu Województwa Małopolskiego</w:t>
      </w:r>
    </w:p>
    <w:p w:rsidR="00AC6633" w:rsidRPr="00AC6633" w:rsidRDefault="00AC6633" w:rsidP="00AC6633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 w:rsidRPr="00AC6633">
        <w:rPr>
          <w:rFonts w:ascii="Arial" w:hAnsi="Arial" w:cs="Arial"/>
          <w:bCs/>
          <w:sz w:val="20"/>
          <w:szCs w:val="20"/>
          <w:lang w:eastAsia="ar-SA"/>
        </w:rPr>
        <w:t>z dnia 28 grudnia 2021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D83CBD">
        <w:rPr>
          <w:rFonts w:ascii="Arial" w:hAnsi="Arial" w:cs="Arial"/>
          <w:b/>
          <w:bCs/>
          <w:lang w:eastAsia="en-US"/>
        </w:rPr>
        <w:t xml:space="preserve"> 2021.1899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7D614D" w:rsidRPr="00AC6633" w:rsidRDefault="001512DF" w:rsidP="00AC6633">
      <w:pPr>
        <w:jc w:val="center"/>
        <w:rPr>
          <w:rFonts w:ascii="Arial" w:eastAsia="Arial Unicode MS" w:hAnsi="Arial" w:cs="Arial"/>
          <w:b/>
          <w:bCs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Skarbu Państwa – Małopolskiego Urzędu Wojewódzkiego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1134"/>
        <w:gridCol w:w="1276"/>
        <w:gridCol w:w="992"/>
        <w:gridCol w:w="3685"/>
        <w:gridCol w:w="6237"/>
      </w:tblGrid>
      <w:tr w:rsidR="001512DF" w:rsidRPr="009B4946" w:rsidTr="00D83CBD">
        <w:trPr>
          <w:trHeight w:val="346"/>
          <w:tblHeader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D83CBD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439" w:rsidRPr="009B4946" w:rsidTr="00D83CBD">
        <w:trPr>
          <w:trHeight w:val="12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bCs/>
                <w:sz w:val="20"/>
                <w:szCs w:val="20"/>
              </w:rPr>
              <w:t>904/78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bCs/>
                <w:sz w:val="20"/>
                <w:szCs w:val="20"/>
              </w:rPr>
              <w:t>KR1E/00022046/8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0,2114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D83CBD" w:rsidP="00C674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Oświęcim, ul. Strzelecka 10.</w:t>
            </w:r>
          </w:p>
          <w:p w:rsidR="00C67439" w:rsidRPr="00D83CBD" w:rsidRDefault="00C67439" w:rsidP="00C674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2 blaszane magazyny przeciwpowodziowe o łącznej powierzchni 115,30 m</w:t>
            </w:r>
            <w:r w:rsidRPr="00D83CB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83C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439" w:rsidRPr="00D83CBD" w:rsidRDefault="00C67439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39" w:rsidRPr="00D83CBD" w:rsidRDefault="00C67439" w:rsidP="00C67439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jest objęta miejscowym planem zagospodarowania przestrzennego przyjętym uchwałą nr XXXIV/644/13 Rady Miasta Oświęcim z 27 marca 2013 r. Nieruchomość położona jest w obszarze oznaczonym symbolem (1A 12MN) – tereny zabudowy mieszkaniowej jednorodzinnej.</w:t>
            </w:r>
          </w:p>
        </w:tc>
      </w:tr>
      <w:tr w:rsidR="00C67439" w:rsidRPr="009B4946" w:rsidTr="00D83CBD">
        <w:trPr>
          <w:trHeight w:val="12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981/7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Ryczów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83CBD">
              <w:rPr>
                <w:rFonts w:ascii="Arial" w:hAnsi="Arial" w:cs="Arial"/>
                <w:sz w:val="20"/>
                <w:szCs w:val="20"/>
              </w:rPr>
              <w:t>KR1W/00070390/1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39" w:rsidRPr="00D83CBD" w:rsidRDefault="00C67439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0,3927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39" w:rsidRPr="00D83CBD" w:rsidRDefault="00C67439" w:rsidP="00C67439">
            <w:pPr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Ryczów, ul. Stadionowa.</w:t>
            </w:r>
            <w:r w:rsidR="00D83CB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83CBD">
              <w:rPr>
                <w:rFonts w:ascii="Arial" w:hAnsi="Arial" w:cs="Arial"/>
                <w:sz w:val="20"/>
                <w:szCs w:val="20"/>
              </w:rPr>
              <w:t>omieszczenia magazynowe o pow. 175</w:t>
            </w:r>
            <w:r w:rsidRPr="00D83CB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m</w:t>
            </w:r>
            <w:r w:rsidRPr="00D83CBD">
              <w:rPr>
                <w:rFonts w:ascii="Arial" w:eastAsiaTheme="minorHAnsi" w:hAnsi="Arial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D83CB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C67439" w:rsidRPr="00D83CBD" w:rsidRDefault="00C67439" w:rsidP="00C67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67439" w:rsidRPr="00D83CBD" w:rsidRDefault="00C67439" w:rsidP="00C67439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jest objęta miejscowym planem zagospodarowania przestrzennego przyjętym uchwałą nr XVI/124/04 Rady Gminy Spytkowice z 12 lutego 2004 r. z późn. zm. Nieruchomość położona jest w obszarze oznaczonym symbolem W – tereny infrastruktury technicznej – tereny urządzeń zaopatrzenia w wodę</w:t>
            </w:r>
            <w:r w:rsidR="00D83CBD" w:rsidRPr="00D83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D83CBD" w:rsidRPr="009B4946" w:rsidTr="00D83CBD">
        <w:trPr>
          <w:trHeight w:val="51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671/1</w:t>
            </w:r>
          </w:p>
          <w:p w:rsidR="00D83CBD" w:rsidRPr="00D83CBD" w:rsidRDefault="00D83CBD" w:rsidP="00D83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671/3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CBD" w:rsidRPr="00D83CBD" w:rsidRDefault="00D83CBD" w:rsidP="00D83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TR1D/00051326/4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0,0385</w:t>
            </w:r>
          </w:p>
          <w:p w:rsidR="00D83CBD" w:rsidRPr="00D83CBD" w:rsidRDefault="00D83CBD" w:rsidP="00D83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0,1652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D83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Dąbrowa Tarnowska, ul. Jagiellońska </w:t>
            </w:r>
            <w:r w:rsidRPr="00D83CBD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D83CBD">
              <w:rPr>
                <w:rFonts w:ascii="Arial" w:hAnsi="Arial" w:cs="Arial"/>
                <w:sz w:val="20"/>
                <w:szCs w:val="20"/>
              </w:rPr>
              <w:t>omies</w:t>
            </w:r>
            <w:r>
              <w:rPr>
                <w:rFonts w:ascii="Arial" w:hAnsi="Arial" w:cs="Arial"/>
                <w:sz w:val="20"/>
                <w:szCs w:val="20"/>
              </w:rPr>
              <w:t>zczenia magazynowe</w:t>
            </w:r>
            <w:r w:rsidRPr="00D83CBD">
              <w:rPr>
                <w:rFonts w:ascii="Arial" w:hAnsi="Arial" w:cs="Arial"/>
                <w:sz w:val="20"/>
                <w:szCs w:val="20"/>
              </w:rPr>
              <w:t xml:space="preserve"> o łącznej pow. 207,98 m</w:t>
            </w:r>
            <w:r w:rsidRPr="00D83CB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BD" w:rsidRPr="00D83CBD" w:rsidRDefault="00D83CBD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83CBD">
              <w:rPr>
                <w:rFonts w:ascii="Arial" w:hAnsi="Arial" w:cs="Arial"/>
                <w:sz w:val="20"/>
                <w:szCs w:val="20"/>
                <w:lang w:eastAsia="en-US"/>
              </w:rPr>
              <w:t>Zgodnie ze studium uwarunkowań i kierunków zagospodarowania przestrzennego przyjętego uchwałą Rady Miejskiej w Dąbrowie Tarnowskiej nr XVI/139/96 z dnia 28 lutego 1996 r. (z póź. zm.) przedmiotowa nieruchomość położona jest w obszarze oznaczonym symbolem M2 – obszary adaptacji i rozwoju mieszkalnictwa jednorodzinnego z usługami.</w:t>
            </w:r>
          </w:p>
        </w:tc>
      </w:tr>
      <w:tr w:rsidR="00D83CBD" w:rsidRPr="009B4946" w:rsidTr="00D83CBD">
        <w:trPr>
          <w:trHeight w:val="5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671/2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TR1D/00051327/1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73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CBD">
              <w:rPr>
                <w:rFonts w:ascii="Arial" w:hAnsi="Arial" w:cs="Arial"/>
                <w:sz w:val="20"/>
                <w:szCs w:val="20"/>
              </w:rPr>
              <w:t>0,0639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BD" w:rsidRPr="00D83CBD" w:rsidRDefault="00D83CBD" w:rsidP="00536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D" w:rsidRPr="00D83CBD" w:rsidRDefault="00D83CBD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na</w:t>
      </w:r>
      <w:r w:rsidR="00FA44F0">
        <w:rPr>
          <w:rFonts w:ascii="Arial" w:eastAsia="Arial Unicode MS" w:hAnsi="Arial" w:cs="Arial"/>
          <w:sz w:val="18"/>
          <w:szCs w:val="16"/>
        </w:rPr>
        <w:t xml:space="preserve"> okres 21 dni tj. od 28 grudnia</w:t>
      </w:r>
      <w:r w:rsidR="00C948BE">
        <w:rPr>
          <w:rFonts w:ascii="Arial" w:eastAsia="Arial Unicode MS" w:hAnsi="Arial" w:cs="Arial"/>
          <w:sz w:val="18"/>
          <w:szCs w:val="16"/>
        </w:rPr>
        <w:t xml:space="preserve"> 20</w:t>
      </w:r>
      <w:r w:rsidR="00FA44F0">
        <w:rPr>
          <w:rFonts w:ascii="Arial" w:eastAsia="Arial Unicode MS" w:hAnsi="Arial" w:cs="Arial"/>
          <w:sz w:val="18"/>
          <w:szCs w:val="16"/>
        </w:rPr>
        <w:t>21</w:t>
      </w:r>
      <w:r w:rsidR="00C948BE">
        <w:rPr>
          <w:rFonts w:ascii="Arial" w:eastAsia="Arial Unicode MS" w:hAnsi="Arial" w:cs="Arial"/>
          <w:sz w:val="18"/>
          <w:szCs w:val="16"/>
        </w:rPr>
        <w:t xml:space="preserve"> </w:t>
      </w:r>
      <w:r w:rsidR="00FA44F0">
        <w:rPr>
          <w:rFonts w:ascii="Arial" w:eastAsia="Arial Unicode MS" w:hAnsi="Arial" w:cs="Arial"/>
          <w:sz w:val="18"/>
          <w:szCs w:val="16"/>
        </w:rPr>
        <w:t>r.  do dnia 18 stycznia</w:t>
      </w:r>
      <w:r w:rsidR="00D83CBD">
        <w:rPr>
          <w:rFonts w:ascii="Arial" w:eastAsia="Arial Unicode MS" w:hAnsi="Arial" w:cs="Arial"/>
          <w:sz w:val="18"/>
          <w:szCs w:val="16"/>
        </w:rPr>
        <w:t xml:space="preserve"> 2022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</w:t>
      </w:r>
      <w:r w:rsidR="00C948BE">
        <w:rPr>
          <w:rFonts w:ascii="Arial" w:eastAsia="Arial Unicode MS" w:hAnsi="Arial" w:cs="Arial"/>
          <w:sz w:val="18"/>
          <w:szCs w:val="16"/>
        </w:rPr>
        <w:t>o ul. Racławicka 56 w Krakowie</w:t>
      </w:r>
      <w:r w:rsidRPr="0031765F">
        <w:rPr>
          <w:rFonts w:ascii="Arial" w:eastAsia="Arial Unicode MS" w:hAnsi="Arial" w:cs="Arial"/>
          <w:sz w:val="18"/>
          <w:szCs w:val="16"/>
        </w:rPr>
        <w:t xml:space="preserve">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="00D83CBD">
        <w:rPr>
          <w:rFonts w:ascii="Arial" w:eastAsia="Arial Unicode MS" w:hAnsi="Arial" w:cs="Arial"/>
          <w:sz w:val="18"/>
        </w:rPr>
        <w:t xml:space="preserve"> zostaną określone w zawieranych umowach</w:t>
      </w:r>
      <w:r w:rsidRPr="00032A47">
        <w:rPr>
          <w:rFonts w:ascii="Arial" w:eastAsia="Arial Unicode MS" w:hAnsi="Arial" w:cs="Arial"/>
          <w:sz w:val="18"/>
        </w:rPr>
        <w:t>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C" w:rsidRDefault="00981D3C" w:rsidP="00735674">
      <w:r>
        <w:separator/>
      </w:r>
    </w:p>
  </w:endnote>
  <w:endnote w:type="continuationSeparator" w:id="0">
    <w:p w:rsidR="00981D3C" w:rsidRDefault="00981D3C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C" w:rsidRDefault="00981D3C" w:rsidP="00735674">
      <w:r>
        <w:separator/>
      </w:r>
    </w:p>
  </w:footnote>
  <w:footnote w:type="continuationSeparator" w:id="0">
    <w:p w:rsidR="00981D3C" w:rsidRDefault="00981D3C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A5692"/>
    <w:rsid w:val="000F54C5"/>
    <w:rsid w:val="001352ED"/>
    <w:rsid w:val="001512DF"/>
    <w:rsid w:val="00224CC7"/>
    <w:rsid w:val="003044AC"/>
    <w:rsid w:val="00305052"/>
    <w:rsid w:val="0031765F"/>
    <w:rsid w:val="00354981"/>
    <w:rsid w:val="003A0572"/>
    <w:rsid w:val="003C3D7E"/>
    <w:rsid w:val="00470EA8"/>
    <w:rsid w:val="004F423F"/>
    <w:rsid w:val="005340D7"/>
    <w:rsid w:val="0053674C"/>
    <w:rsid w:val="00592408"/>
    <w:rsid w:val="00595A4D"/>
    <w:rsid w:val="005E64D7"/>
    <w:rsid w:val="00604974"/>
    <w:rsid w:val="00686F61"/>
    <w:rsid w:val="00695AF2"/>
    <w:rsid w:val="006C72AC"/>
    <w:rsid w:val="00735674"/>
    <w:rsid w:val="00736FAF"/>
    <w:rsid w:val="00761A10"/>
    <w:rsid w:val="007C111E"/>
    <w:rsid w:val="007C4D38"/>
    <w:rsid w:val="007D614D"/>
    <w:rsid w:val="008008EA"/>
    <w:rsid w:val="00877C2C"/>
    <w:rsid w:val="00981D3C"/>
    <w:rsid w:val="009B4946"/>
    <w:rsid w:val="009D62BB"/>
    <w:rsid w:val="00A3767C"/>
    <w:rsid w:val="00A57831"/>
    <w:rsid w:val="00A97A84"/>
    <w:rsid w:val="00AC6633"/>
    <w:rsid w:val="00B4466A"/>
    <w:rsid w:val="00C67439"/>
    <w:rsid w:val="00C948BE"/>
    <w:rsid w:val="00CC76A0"/>
    <w:rsid w:val="00D8053A"/>
    <w:rsid w:val="00D83CBD"/>
    <w:rsid w:val="00E121A0"/>
    <w:rsid w:val="00E328ED"/>
    <w:rsid w:val="00EB5B62"/>
    <w:rsid w:val="00EF06B8"/>
    <w:rsid w:val="00F736F6"/>
    <w:rsid w:val="00FA44F0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9CB7-EFC9-49EA-B638-C26F708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Kurek, Anna</cp:lastModifiedBy>
  <cp:revision>2</cp:revision>
  <cp:lastPrinted>2019-11-07T11:04:00Z</cp:lastPrinted>
  <dcterms:created xsi:type="dcterms:W3CDTF">2021-12-28T11:42:00Z</dcterms:created>
  <dcterms:modified xsi:type="dcterms:W3CDTF">2021-12-28T11:42:00Z</dcterms:modified>
</cp:coreProperties>
</file>